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49" w:rsidRPr="00C05B49" w:rsidRDefault="00852F49" w:rsidP="00475332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ind w:right="425"/>
        <w:jc w:val="center"/>
        <w:rPr>
          <w:rFonts w:ascii="Arial" w:hAnsi="Arial" w:cs="Arial"/>
          <w:sz w:val="24"/>
          <w:szCs w:val="24"/>
          <w:lang w:val="la-Latn"/>
        </w:rPr>
      </w:pPr>
      <w:r w:rsidRPr="00C05B49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852F49" w:rsidRPr="00C05B49" w:rsidRDefault="00852F49" w:rsidP="00852F49">
      <w:pPr>
        <w:pStyle w:val="INormal"/>
        <w:rPr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>Službeni naziv:</w:t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Cs/>
          <w:color w:val="000000"/>
          <w:sz w:val="24"/>
          <w:szCs w:val="24"/>
          <w:lang w:val="la-Latn"/>
        </w:rPr>
        <w:t>Mađarska</w:t>
      </w:r>
    </w:p>
    <w:p w:rsidR="00852F49" w:rsidRPr="00C05B49" w:rsidRDefault="00852F49" w:rsidP="00852F49">
      <w:pPr>
        <w:pStyle w:val="INormal"/>
        <w:rPr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 xml:space="preserve">Glavni grad: </w:t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color w:val="000000"/>
          <w:sz w:val="24"/>
          <w:szCs w:val="24"/>
          <w:lang w:val="la-Latn"/>
        </w:rPr>
        <w:t>Budimpešta</w:t>
      </w:r>
    </w:p>
    <w:p w:rsidR="00852F49" w:rsidRPr="00C05B49" w:rsidRDefault="00852F49" w:rsidP="00852F49">
      <w:pPr>
        <w:pStyle w:val="INormal"/>
        <w:rPr>
          <w:b/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>Površina:</w:t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color w:val="000000"/>
          <w:sz w:val="24"/>
          <w:szCs w:val="24"/>
          <w:lang w:val="la-Latn"/>
        </w:rPr>
        <w:t xml:space="preserve">93.030 </w:t>
      </w:r>
      <w:r w:rsidRPr="00C05B49">
        <w:rPr>
          <w:color w:val="000000"/>
          <w:sz w:val="24"/>
          <w:szCs w:val="24"/>
          <w:lang w:val="la-Latn" w:eastAsia="hr-HR"/>
        </w:rPr>
        <w:t>km</w:t>
      </w:r>
      <w:r w:rsidRPr="00C05B49">
        <w:rPr>
          <w:color w:val="000000"/>
          <w:sz w:val="24"/>
          <w:szCs w:val="24"/>
          <w:vertAlign w:val="superscript"/>
          <w:lang w:val="la-Latn" w:eastAsia="hr-HR"/>
        </w:rPr>
        <w:t>2</w:t>
      </w:r>
    </w:p>
    <w:p w:rsidR="00852F49" w:rsidRPr="00C05B49" w:rsidRDefault="00852F49" w:rsidP="00852F49">
      <w:pPr>
        <w:pStyle w:val="INormal"/>
        <w:rPr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>Broj stanovnika:</w:t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color w:val="000000"/>
          <w:sz w:val="24"/>
          <w:szCs w:val="24"/>
          <w:lang w:val="la-Latn"/>
        </w:rPr>
        <w:t>9,9 milijuna</w:t>
      </w:r>
      <w:r w:rsidRPr="00C05B49">
        <w:rPr>
          <w:b/>
          <w:color w:val="000000"/>
          <w:sz w:val="24"/>
          <w:szCs w:val="24"/>
          <w:lang w:val="la-Latn"/>
        </w:rPr>
        <w:t xml:space="preserve"> </w:t>
      </w:r>
    </w:p>
    <w:p w:rsidR="00852F49" w:rsidRPr="00C05B49" w:rsidRDefault="00852F49" w:rsidP="00852F49">
      <w:pPr>
        <w:pStyle w:val="INormal"/>
        <w:rPr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>Službeni jezik:</w:t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b/>
          <w:color w:val="000000"/>
          <w:sz w:val="24"/>
          <w:szCs w:val="24"/>
          <w:lang w:val="la-Latn"/>
        </w:rPr>
        <w:tab/>
      </w:r>
      <w:r w:rsidRPr="00C05B49">
        <w:rPr>
          <w:color w:val="000000"/>
          <w:sz w:val="24"/>
          <w:szCs w:val="24"/>
          <w:lang w:val="la-Latn"/>
        </w:rPr>
        <w:t>mađarski</w:t>
      </w:r>
    </w:p>
    <w:p w:rsidR="00C65CBD" w:rsidRDefault="00852F49" w:rsidP="001B0D3D">
      <w:pPr>
        <w:pStyle w:val="INormal"/>
        <w:ind w:right="281"/>
        <w:rPr>
          <w:b/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 xml:space="preserve">Članstvo u međunarodnim gospodarskim organizacijama: </w:t>
      </w:r>
    </w:p>
    <w:p w:rsidR="00852F49" w:rsidRPr="00C05B49" w:rsidRDefault="00852F49" w:rsidP="001B0D3D">
      <w:pPr>
        <w:pStyle w:val="INormal"/>
        <w:ind w:right="281"/>
        <w:rPr>
          <w:color w:val="000000"/>
          <w:sz w:val="24"/>
          <w:szCs w:val="24"/>
          <w:lang w:val="la-Latn"/>
        </w:rPr>
      </w:pPr>
      <w:r w:rsidRPr="00C05B49">
        <w:rPr>
          <w:color w:val="000000"/>
          <w:sz w:val="24"/>
          <w:szCs w:val="24"/>
          <w:lang w:val="la-Latn"/>
        </w:rPr>
        <w:t>EU,</w:t>
      </w:r>
      <w:r w:rsidRPr="00C05B49">
        <w:rPr>
          <w:b/>
          <w:color w:val="000000"/>
          <w:sz w:val="24"/>
          <w:szCs w:val="24"/>
          <w:lang w:val="la-Latn"/>
        </w:rPr>
        <w:t xml:space="preserve"> </w:t>
      </w:r>
      <w:r w:rsidR="001B0D3D" w:rsidRPr="00C05B49">
        <w:rPr>
          <w:color w:val="000000"/>
          <w:sz w:val="24"/>
          <w:szCs w:val="24"/>
          <w:lang w:val="la-Latn"/>
        </w:rPr>
        <w:t>WTO, IMF, IBRD, EBRD, FAO, OECD i dr.</w:t>
      </w:r>
    </w:p>
    <w:p w:rsidR="00FF7848" w:rsidRDefault="00C65CBD" w:rsidP="00E527FD">
      <w:pPr>
        <w:pStyle w:val="IPodnaslov"/>
        <w:numPr>
          <w:ilvl w:val="0"/>
          <w:numId w:val="0"/>
        </w:numPr>
        <w:pBdr>
          <w:right w:val="single" w:sz="4" w:space="6" w:color="000000"/>
        </w:pBdr>
        <w:shd w:val="clear" w:color="auto" w:fill="9CC2E5" w:themeFill="accent1" w:themeFillTint="99"/>
        <w:tabs>
          <w:tab w:val="clear" w:pos="284"/>
          <w:tab w:val="center" w:pos="4322"/>
          <w:tab w:val="right" w:pos="8645"/>
        </w:tabs>
        <w:ind w:right="425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ab/>
      </w:r>
      <w:r w:rsidR="00FF7848" w:rsidRPr="00C05B49">
        <w:rPr>
          <w:rFonts w:ascii="Arial" w:hAnsi="Arial" w:cs="Arial"/>
          <w:sz w:val="24"/>
          <w:szCs w:val="24"/>
          <w:lang w:val="la-Latn"/>
        </w:rPr>
        <w:t>Makroekonomski pokazatelji</w:t>
      </w:r>
      <w:r>
        <w:rPr>
          <w:rFonts w:ascii="Arial" w:hAnsi="Arial" w:cs="Arial"/>
          <w:sz w:val="24"/>
          <w:szCs w:val="24"/>
          <w:lang w:val="la-Latn"/>
        </w:rPr>
        <w:tab/>
      </w:r>
    </w:p>
    <w:p w:rsidR="00C65CBD" w:rsidRPr="00C65CBD" w:rsidRDefault="00C65CBD" w:rsidP="00C65CBD">
      <w:pPr>
        <w:pStyle w:val="INormal"/>
        <w:rPr>
          <w:lang w:val="la-Latn"/>
        </w:rPr>
      </w:pPr>
    </w:p>
    <w:tbl>
      <w:tblPr>
        <w:tblW w:w="878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1105"/>
        <w:gridCol w:w="1105"/>
        <w:gridCol w:w="1105"/>
        <w:gridCol w:w="1105"/>
        <w:gridCol w:w="1105"/>
      </w:tblGrid>
      <w:tr w:rsidR="003C7F36" w:rsidRPr="00C05B49" w:rsidTr="00535A31">
        <w:trPr>
          <w:trHeight w:val="464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rPr>
                <w:rFonts w:cs="Arial"/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065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065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065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065" w:type="dxa"/>
            <w:shd w:val="clear" w:color="auto" w:fill="9CC2E5" w:themeFill="accent1" w:themeFillTint="99"/>
            <w:vAlign w:val="center"/>
          </w:tcPr>
          <w:p w:rsidR="003C7F36" w:rsidRPr="003C7F36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045" w:type="dxa"/>
            <w:shd w:val="clear" w:color="auto" w:fill="9CC2E5" w:themeFill="accent1" w:themeFillTint="99"/>
            <w:vAlign w:val="center"/>
          </w:tcPr>
          <w:p w:rsidR="003C7F36" w:rsidRPr="003C7F36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2021.</w:t>
            </w:r>
          </w:p>
        </w:tc>
      </w:tr>
      <w:tr w:rsidR="003C7F36" w:rsidRPr="00C05B49" w:rsidTr="00535A31">
        <w:trPr>
          <w:trHeight w:val="656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BDP, tekuće cijene</w:t>
            </w:r>
            <w:r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(milijarde EUR)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124,1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131,9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143,8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131,4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153,5</w:t>
            </w:r>
          </w:p>
        </w:tc>
      </w:tr>
      <w:tr w:rsidR="003C7F36" w:rsidRPr="00C05B49" w:rsidTr="00535A31">
        <w:trPr>
          <w:trHeight w:val="357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12 700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13 500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14</w:t>
            </w:r>
            <w:r>
              <w:rPr>
                <w:rFonts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900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13 400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13 690</w:t>
            </w:r>
          </w:p>
        </w:tc>
      </w:tr>
      <w:tr w:rsidR="003C7F36" w:rsidRPr="00C05B49" w:rsidTr="00535A31">
        <w:trPr>
          <w:trHeight w:val="482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4,0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3,3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4,9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-6,4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7,1</w:t>
            </w:r>
          </w:p>
        </w:tc>
      </w:tr>
      <w:tr w:rsidR="003C7F36" w:rsidRPr="00C05B49" w:rsidTr="00535A31">
        <w:trPr>
          <w:trHeight w:val="328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2,4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2,8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3,4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3,3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5,2</w:t>
            </w:r>
          </w:p>
        </w:tc>
      </w:tr>
      <w:tr w:rsidR="003C7F36" w:rsidRPr="00C05B49" w:rsidTr="00535A31">
        <w:trPr>
          <w:trHeight w:val="42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4,4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3,6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3,4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4,4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4,1</w:t>
            </w:r>
          </w:p>
        </w:tc>
      </w:tr>
      <w:tr w:rsidR="003C7F36" w:rsidRPr="00C05B49" w:rsidTr="00535A31">
        <w:trPr>
          <w:trHeight w:val="64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left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la-Latn"/>
              </w:rPr>
              <w:t>-12,4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-75,2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C65CBD" w:rsidRDefault="003C7F36" w:rsidP="003C7F36">
            <w:pPr>
              <w:pStyle w:val="INormal"/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C65CBD">
              <w:rPr>
                <w:rFonts w:cs="Arial"/>
                <w:color w:val="000000"/>
                <w:sz w:val="24"/>
                <w:szCs w:val="24"/>
                <w:lang w:val="hr-HR"/>
              </w:rPr>
              <w:t>15,2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3C7F36">
              <w:rPr>
                <w:color w:val="424242"/>
                <w:sz w:val="24"/>
                <w:szCs w:val="24"/>
                <w:lang w:eastAsia="hr-HR"/>
              </w:rPr>
              <w:t>4,7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3C7F36" w:rsidRDefault="003C7F36" w:rsidP="003C7F36">
            <w:pPr>
              <w:spacing w:after="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>
              <w:rPr>
                <w:color w:val="424242"/>
                <w:sz w:val="24"/>
                <w:szCs w:val="24"/>
                <w:lang w:eastAsia="hr-HR"/>
              </w:rPr>
              <w:t>5,7</w:t>
            </w:r>
          </w:p>
        </w:tc>
      </w:tr>
    </w:tbl>
    <w:p w:rsidR="00FF7848" w:rsidRPr="00935720" w:rsidRDefault="00FF7848" w:rsidP="00FF7848">
      <w:pPr>
        <w:pStyle w:val="INormal"/>
        <w:rPr>
          <w:i/>
          <w:color w:val="000000"/>
          <w:lang w:val="hr-HR"/>
        </w:rPr>
      </w:pPr>
      <w:r w:rsidRPr="00C05B49">
        <w:rPr>
          <w:i/>
          <w:color w:val="000000"/>
          <w:lang w:val="la-Latn"/>
        </w:rPr>
        <w:t xml:space="preserve">Izvor: </w:t>
      </w:r>
      <w:r w:rsidR="00F96D86" w:rsidRPr="00C05B49">
        <w:rPr>
          <w:i/>
          <w:color w:val="000000"/>
          <w:lang w:val="la-Latn"/>
        </w:rPr>
        <w:t>Eurostat</w:t>
      </w:r>
      <w:r w:rsidR="007C6EDD" w:rsidRPr="00C05B49">
        <w:rPr>
          <w:i/>
          <w:color w:val="000000"/>
          <w:lang w:val="la-Latn"/>
        </w:rPr>
        <w:t>, The World Bank</w:t>
      </w:r>
      <w:r w:rsidR="00935720">
        <w:rPr>
          <w:i/>
          <w:color w:val="000000"/>
          <w:lang w:val="hr-HR"/>
        </w:rPr>
        <w:t>, IMF</w:t>
      </w:r>
    </w:p>
    <w:p w:rsidR="003C7F36" w:rsidRPr="003C7F36" w:rsidRDefault="003C7F36" w:rsidP="003C7F36">
      <w:pPr>
        <w:pStyle w:val="INormal"/>
        <w:ind w:right="139"/>
        <w:rPr>
          <w:b/>
          <w:color w:val="000000"/>
          <w:sz w:val="24"/>
          <w:szCs w:val="24"/>
          <w:lang w:val="hr-HR"/>
        </w:rPr>
      </w:pPr>
      <w:r w:rsidRPr="003C7F36">
        <w:rPr>
          <w:b/>
          <w:bCs/>
          <w:color w:val="000000"/>
          <w:sz w:val="24"/>
          <w:szCs w:val="24"/>
          <w:lang w:val="hr-HR"/>
        </w:rPr>
        <w:t>Struktura BDP-a: </w:t>
      </w:r>
      <w:r w:rsidRPr="003C7F36">
        <w:rPr>
          <w:color w:val="000000"/>
          <w:sz w:val="24"/>
          <w:szCs w:val="24"/>
          <w:lang w:val="hr-HR"/>
        </w:rPr>
        <w:t>poljoprivreda 3,4%, industrija 24,5% i usluge 56,6%.</w:t>
      </w:r>
    </w:p>
    <w:p w:rsidR="00FF7848" w:rsidRDefault="00FF7848" w:rsidP="001E6C35">
      <w:pPr>
        <w:pStyle w:val="INormal"/>
        <w:ind w:right="139"/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/>
        </w:rPr>
        <w:t>Najvažniji</w:t>
      </w:r>
      <w:r w:rsidRPr="00C05B49">
        <w:rPr>
          <w:b/>
          <w:color w:val="000000"/>
          <w:sz w:val="24"/>
          <w:szCs w:val="24"/>
          <w:lang w:val="la-Latn" w:eastAsia="hr-HR"/>
        </w:rPr>
        <w:t xml:space="preserve"> sektori industrije</w:t>
      </w:r>
      <w:r w:rsidRPr="00C05B49">
        <w:rPr>
          <w:color w:val="000000"/>
          <w:sz w:val="24"/>
          <w:szCs w:val="24"/>
          <w:lang w:val="la-Latn" w:eastAsia="hr-HR"/>
        </w:rPr>
        <w:t xml:space="preserve">: </w:t>
      </w:r>
      <w:r w:rsidR="00F96D86" w:rsidRPr="00C05B49">
        <w:rPr>
          <w:color w:val="000000"/>
          <w:sz w:val="24"/>
          <w:szCs w:val="24"/>
          <w:lang w:val="la-Latn" w:eastAsia="hr-HR"/>
        </w:rPr>
        <w:t>rudarstvo, metalurgija, građevinski materijali, prerađena hrana, tekstil, kemikalije (lijekovi), motorna vozila</w:t>
      </w:r>
      <w:r w:rsidR="00133F1D" w:rsidRPr="00C05B49">
        <w:rPr>
          <w:color w:val="000000"/>
          <w:sz w:val="24"/>
          <w:szCs w:val="24"/>
          <w:lang w:val="la-Latn" w:eastAsia="hr-HR"/>
        </w:rPr>
        <w:t>.</w:t>
      </w:r>
    </w:p>
    <w:p w:rsidR="00C65CBD" w:rsidRPr="00C05B49" w:rsidRDefault="00C65CBD" w:rsidP="001E6C35">
      <w:pPr>
        <w:pStyle w:val="INormal"/>
        <w:ind w:right="139"/>
        <w:rPr>
          <w:color w:val="000000"/>
          <w:sz w:val="24"/>
          <w:szCs w:val="24"/>
          <w:lang w:val="la-Latn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F7848" w:rsidRPr="00C05B49" w:rsidTr="00E527FD">
        <w:tc>
          <w:tcPr>
            <w:tcW w:w="8784" w:type="dxa"/>
            <w:shd w:val="clear" w:color="auto" w:fill="9CC2E5" w:themeFill="accent1" w:themeFillTint="99"/>
          </w:tcPr>
          <w:p w:rsidR="00FF7848" w:rsidRPr="00C05B49" w:rsidRDefault="00FF7848" w:rsidP="00A47E98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C05B49">
              <w:rPr>
                <w:b/>
                <w:color w:val="000000"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FF7848" w:rsidRPr="00C65CBD" w:rsidRDefault="000172BC" w:rsidP="00C65CBD">
      <w:pPr>
        <w:pStyle w:val="INormal"/>
        <w:spacing w:after="0"/>
        <w:jc w:val="center"/>
        <w:rPr>
          <w:rFonts w:ascii="Arial Narrow" w:hAnsi="Arial Narrow"/>
          <w:i/>
          <w:color w:val="000000"/>
          <w:sz w:val="24"/>
          <w:szCs w:val="24"/>
          <w:lang w:val="la-Latn"/>
        </w:rPr>
      </w:pP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la-Latn"/>
        </w:rPr>
        <w:tab/>
      </w:r>
      <w:r>
        <w:rPr>
          <w:rFonts w:ascii="Arial Narrow" w:hAnsi="Arial Narrow"/>
          <w:i/>
          <w:color w:val="000000"/>
          <w:lang w:val="hr-HR"/>
        </w:rPr>
        <w:t>U</w:t>
      </w:r>
      <w:r w:rsidR="00FF7848" w:rsidRPr="00C05B49">
        <w:rPr>
          <w:rFonts w:ascii="Arial Narrow" w:hAnsi="Arial Narrow"/>
          <w:i/>
          <w:color w:val="000000"/>
          <w:lang w:val="la-Latn"/>
        </w:rPr>
        <w:t xml:space="preserve"> </w:t>
      </w:r>
      <w:r w:rsidR="001B0D3D" w:rsidRPr="00C05B49">
        <w:rPr>
          <w:rFonts w:cs="Arial"/>
          <w:i/>
          <w:color w:val="000000"/>
          <w:lang w:val="la-Latn"/>
        </w:rPr>
        <w:t>milijardama</w:t>
      </w:r>
      <w:r w:rsidR="00FF7848" w:rsidRPr="00C05B49">
        <w:rPr>
          <w:rFonts w:cs="Arial"/>
          <w:i/>
          <w:color w:val="000000"/>
          <w:lang w:val="la-Latn"/>
        </w:rPr>
        <w:t xml:space="preserve"> EUR</w:t>
      </w:r>
    </w:p>
    <w:tbl>
      <w:tblPr>
        <w:tblW w:w="872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2"/>
        <w:gridCol w:w="1360"/>
        <w:gridCol w:w="1360"/>
        <w:gridCol w:w="1360"/>
        <w:gridCol w:w="1360"/>
        <w:gridCol w:w="1361"/>
      </w:tblGrid>
      <w:tr w:rsidR="003C7F36" w:rsidRPr="000172BC" w:rsidTr="003C7F36">
        <w:trPr>
          <w:trHeight w:val="298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rPr>
                <w:rFonts w:cs="Arial"/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20" w:type="dxa"/>
            <w:shd w:val="clear" w:color="auto" w:fill="9CC2E5" w:themeFill="accent1" w:themeFillTint="99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20" w:type="dxa"/>
            <w:shd w:val="clear" w:color="auto" w:fill="9CC2E5" w:themeFill="accent1" w:themeFillTint="99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20" w:type="dxa"/>
            <w:shd w:val="clear" w:color="auto" w:fill="9CC2E5" w:themeFill="accent1" w:themeFillTint="99"/>
            <w:vAlign w:val="center"/>
          </w:tcPr>
          <w:p w:rsidR="003C7F36" w:rsidRPr="000172BC" w:rsidRDefault="00DE262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01" w:type="dxa"/>
            <w:shd w:val="clear" w:color="auto" w:fill="9CC2E5" w:themeFill="accent1" w:themeFillTint="99"/>
            <w:vAlign w:val="center"/>
          </w:tcPr>
          <w:p w:rsidR="003C7F36" w:rsidRPr="000172BC" w:rsidRDefault="00DE262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2021.</w:t>
            </w:r>
          </w:p>
        </w:tc>
      </w:tr>
      <w:tr w:rsidR="003C7F36" w:rsidRPr="000172BC" w:rsidTr="00576956">
        <w:trPr>
          <w:trHeight w:val="310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la-Latn"/>
              </w:rPr>
              <w:t>100,8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>106,6</w:t>
            </w:r>
          </w:p>
        </w:tc>
        <w:tc>
          <w:tcPr>
            <w:tcW w:w="1320" w:type="dxa"/>
            <w:shd w:val="clear" w:color="auto" w:fill="FFFFFF"/>
          </w:tcPr>
          <w:p w:rsidR="003C7F36" w:rsidRPr="000172BC" w:rsidRDefault="003C7F36" w:rsidP="003C7F36">
            <w:pPr>
              <w:pStyle w:val="INormal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 xml:space="preserve">  111,4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101,5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119,9</w:t>
            </w:r>
          </w:p>
        </w:tc>
      </w:tr>
      <w:tr w:rsidR="003C7F36" w:rsidRPr="000172BC" w:rsidTr="00576956">
        <w:trPr>
          <w:trHeight w:val="310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la-Latn"/>
              </w:rPr>
              <w:t>95,2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>102,7</w:t>
            </w:r>
          </w:p>
        </w:tc>
        <w:tc>
          <w:tcPr>
            <w:tcW w:w="1320" w:type="dxa"/>
            <w:shd w:val="clear" w:color="auto" w:fill="FFFFFF"/>
          </w:tcPr>
          <w:p w:rsidR="003C7F36" w:rsidRPr="000172BC" w:rsidRDefault="003C7F36" w:rsidP="003C7F36">
            <w:pPr>
              <w:pStyle w:val="INormal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 xml:space="preserve">  106,5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95,7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120</w:t>
            </w:r>
            <w:r w:rsidR="000172BC">
              <w:rPr>
                <w:color w:val="424242"/>
                <w:sz w:val="24"/>
                <w:szCs w:val="24"/>
                <w:lang w:eastAsia="hr-HR"/>
              </w:rPr>
              <w:t>,0</w:t>
            </w:r>
          </w:p>
        </w:tc>
      </w:tr>
      <w:tr w:rsidR="003C7F36" w:rsidRPr="000172BC" w:rsidTr="00576956">
        <w:trPr>
          <w:trHeight w:val="310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196,0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209,3</w:t>
            </w:r>
          </w:p>
        </w:tc>
        <w:tc>
          <w:tcPr>
            <w:tcW w:w="1320" w:type="dxa"/>
            <w:shd w:val="clear" w:color="auto" w:fill="FFFFFF"/>
          </w:tcPr>
          <w:p w:rsidR="003C7F36" w:rsidRPr="000172BC" w:rsidRDefault="003C7F36" w:rsidP="003C7F36">
            <w:pPr>
              <w:pStyle w:val="INormal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 xml:space="preserve">  217,9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b/>
                <w:bCs/>
                <w:color w:val="424242"/>
                <w:sz w:val="24"/>
                <w:szCs w:val="24"/>
                <w:lang w:eastAsia="hr-HR"/>
              </w:rPr>
              <w:t>197,2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F36" w:rsidRPr="000172BC" w:rsidRDefault="003C7F36" w:rsidP="003C7F36">
            <w:pPr>
              <w:spacing w:after="150"/>
              <w:jc w:val="center"/>
              <w:rPr>
                <w:b/>
                <w:bCs/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b/>
                <w:bCs/>
                <w:color w:val="424242"/>
                <w:sz w:val="24"/>
                <w:szCs w:val="24"/>
                <w:lang w:eastAsia="hr-HR"/>
              </w:rPr>
              <w:t>339,9</w:t>
            </w:r>
          </w:p>
        </w:tc>
      </w:tr>
      <w:tr w:rsidR="003C7F36" w:rsidRPr="000172BC" w:rsidTr="00576956">
        <w:trPr>
          <w:trHeight w:val="321"/>
          <w:tblCellSpacing w:w="20" w:type="dxa"/>
        </w:trPr>
        <w:tc>
          <w:tcPr>
            <w:tcW w:w="1862" w:type="dxa"/>
            <w:shd w:val="clear" w:color="auto" w:fill="9CC2E5" w:themeFill="accent1" w:themeFillTint="99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b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b/>
                <w:color w:val="000000"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la-Latn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la-Latn"/>
              </w:rPr>
              <w:t>5,6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C7F36" w:rsidRPr="000172BC" w:rsidRDefault="003C7F36" w:rsidP="003C7F36">
            <w:pPr>
              <w:pStyle w:val="INormal"/>
              <w:jc w:val="center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>3,9</w:t>
            </w:r>
          </w:p>
        </w:tc>
        <w:tc>
          <w:tcPr>
            <w:tcW w:w="1320" w:type="dxa"/>
            <w:shd w:val="clear" w:color="auto" w:fill="FFFFFF"/>
          </w:tcPr>
          <w:p w:rsidR="003C7F36" w:rsidRPr="000172BC" w:rsidRDefault="003C7F36" w:rsidP="003C7F36">
            <w:pPr>
              <w:pStyle w:val="INormal"/>
              <w:rPr>
                <w:rFonts w:cs="Arial"/>
                <w:color w:val="000000"/>
                <w:sz w:val="24"/>
                <w:szCs w:val="24"/>
                <w:lang w:val="hr-HR"/>
              </w:rPr>
            </w:pPr>
            <w:r w:rsidRPr="000172BC">
              <w:rPr>
                <w:rFonts w:cs="Arial"/>
                <w:color w:val="000000"/>
                <w:sz w:val="24"/>
                <w:szCs w:val="24"/>
                <w:lang w:val="hr-HR"/>
              </w:rPr>
              <w:t xml:space="preserve">     -4,9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5,8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F36" w:rsidRPr="000172BC" w:rsidRDefault="003C7F36" w:rsidP="003C7F36">
            <w:pPr>
              <w:spacing w:after="150"/>
              <w:jc w:val="center"/>
              <w:rPr>
                <w:color w:val="424242"/>
                <w:sz w:val="24"/>
                <w:szCs w:val="24"/>
                <w:lang w:eastAsia="hr-HR"/>
              </w:rPr>
            </w:pPr>
            <w:r w:rsidRPr="000172BC">
              <w:rPr>
                <w:color w:val="424242"/>
                <w:sz w:val="24"/>
                <w:szCs w:val="24"/>
                <w:lang w:eastAsia="hr-HR"/>
              </w:rPr>
              <w:t>-0,1</w:t>
            </w:r>
          </w:p>
        </w:tc>
      </w:tr>
    </w:tbl>
    <w:p w:rsidR="000727BD" w:rsidRPr="00C05B49" w:rsidRDefault="00256F7B" w:rsidP="00C05B49">
      <w:pPr>
        <w:pStyle w:val="INormal"/>
        <w:rPr>
          <w:i/>
          <w:color w:val="000000"/>
          <w:lang w:val="la-Latn"/>
        </w:rPr>
      </w:pPr>
      <w:r w:rsidRPr="00C05B49">
        <w:rPr>
          <w:i/>
          <w:color w:val="000000"/>
          <w:lang w:val="la-Latn"/>
        </w:rPr>
        <w:t>Izvor: Eurostat</w:t>
      </w:r>
    </w:p>
    <w:p w:rsidR="003C7F36" w:rsidRPr="003C7F36" w:rsidRDefault="003C7F36" w:rsidP="003C7F36">
      <w:pPr>
        <w:shd w:val="clear" w:color="auto" w:fill="FFFFFF"/>
        <w:spacing w:after="150"/>
        <w:rPr>
          <w:color w:val="424242"/>
          <w:sz w:val="24"/>
          <w:szCs w:val="24"/>
          <w:lang w:eastAsia="hr-HR"/>
        </w:rPr>
      </w:pPr>
      <w:r w:rsidRPr="003C7F36">
        <w:rPr>
          <w:b/>
          <w:bCs/>
          <w:color w:val="424242"/>
          <w:sz w:val="24"/>
          <w:szCs w:val="24"/>
          <w:lang w:eastAsia="hr-HR"/>
        </w:rPr>
        <w:t>Najznačajnije zemlje izvoza: </w:t>
      </w:r>
      <w:r w:rsidRPr="003C7F36">
        <w:rPr>
          <w:color w:val="424242"/>
          <w:sz w:val="24"/>
          <w:szCs w:val="24"/>
          <w:lang w:eastAsia="hr-HR"/>
        </w:rPr>
        <w:t>Njemačka 26,9%,</w:t>
      </w:r>
      <w:r w:rsidRPr="003C7F36">
        <w:rPr>
          <w:sz w:val="24"/>
          <w:szCs w:val="24"/>
        </w:rPr>
        <w:t xml:space="preserve"> </w:t>
      </w:r>
      <w:r w:rsidRPr="003C7F36">
        <w:rPr>
          <w:color w:val="424242"/>
          <w:sz w:val="24"/>
          <w:szCs w:val="24"/>
          <w:lang w:eastAsia="hr-HR"/>
        </w:rPr>
        <w:t>Italija 5,8%, Rumunjska 5,5%, Slovačka 5,2%, Austrija 4,7%.</w:t>
      </w:r>
    </w:p>
    <w:p w:rsidR="00FF7848" w:rsidRPr="00C05B49" w:rsidRDefault="00FF7848" w:rsidP="00FF7848">
      <w:pPr>
        <w:pStyle w:val="INormal"/>
        <w:rPr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lastRenderedPageBreak/>
        <w:t>Najznačajniji izvozni proizvodi</w:t>
      </w:r>
      <w:r w:rsidRPr="00C05B49">
        <w:rPr>
          <w:color w:val="000000"/>
          <w:sz w:val="24"/>
          <w:szCs w:val="24"/>
          <w:lang w:val="la-Latn"/>
        </w:rPr>
        <w:t>: strojevi i oprema, drug</w:t>
      </w:r>
      <w:r w:rsidR="00F96D86" w:rsidRPr="00C05B49">
        <w:rPr>
          <w:color w:val="000000"/>
          <w:sz w:val="24"/>
          <w:szCs w:val="24"/>
          <w:lang w:val="la-Latn"/>
        </w:rPr>
        <w:t>i proizvodi</w:t>
      </w:r>
      <w:r w:rsidRPr="00C05B49">
        <w:rPr>
          <w:color w:val="000000"/>
          <w:sz w:val="24"/>
          <w:szCs w:val="24"/>
          <w:lang w:val="la-Latn"/>
        </w:rPr>
        <w:t>,</w:t>
      </w:r>
      <w:r w:rsidR="00173BA0" w:rsidRPr="00C05B49">
        <w:rPr>
          <w:color w:val="000000"/>
          <w:sz w:val="24"/>
          <w:szCs w:val="24"/>
          <w:lang w:val="la-Latn"/>
        </w:rPr>
        <w:t xml:space="preserve"> prehrambeni proizvodi, sirovine,</w:t>
      </w:r>
      <w:r w:rsidRPr="00C05B49">
        <w:rPr>
          <w:color w:val="000000"/>
          <w:sz w:val="24"/>
          <w:szCs w:val="24"/>
          <w:lang w:val="la-Latn"/>
        </w:rPr>
        <w:t xml:space="preserve"> </w:t>
      </w:r>
      <w:r w:rsidR="00173BA0" w:rsidRPr="00C05B49">
        <w:rPr>
          <w:color w:val="000000"/>
          <w:sz w:val="24"/>
          <w:szCs w:val="24"/>
          <w:lang w:val="la-Latn"/>
        </w:rPr>
        <w:t>gorivo i struja</w:t>
      </w:r>
      <w:r w:rsidR="00133F1D" w:rsidRPr="00C05B49">
        <w:rPr>
          <w:color w:val="000000"/>
          <w:sz w:val="24"/>
          <w:szCs w:val="24"/>
          <w:lang w:val="la-Latn"/>
        </w:rPr>
        <w:t>.</w:t>
      </w:r>
    </w:p>
    <w:p w:rsidR="003C7F36" w:rsidRPr="006A4D16" w:rsidRDefault="003C7F36" w:rsidP="003C7F36">
      <w:pPr>
        <w:shd w:val="clear" w:color="auto" w:fill="FFFFFF"/>
        <w:spacing w:after="150"/>
        <w:rPr>
          <w:color w:val="424242"/>
          <w:sz w:val="24"/>
          <w:szCs w:val="24"/>
          <w:lang w:eastAsia="hr-HR"/>
        </w:rPr>
      </w:pPr>
      <w:r w:rsidRPr="006A4D16">
        <w:rPr>
          <w:b/>
          <w:bCs/>
          <w:color w:val="424242"/>
          <w:sz w:val="24"/>
          <w:szCs w:val="24"/>
          <w:lang w:eastAsia="hr-HR"/>
        </w:rPr>
        <w:t>Najznačajnije zemlje uvoza: </w:t>
      </w:r>
      <w:r w:rsidRPr="006A4D16">
        <w:rPr>
          <w:color w:val="424242"/>
          <w:sz w:val="24"/>
          <w:szCs w:val="24"/>
          <w:lang w:eastAsia="hr-HR"/>
        </w:rPr>
        <w:t xml:space="preserve">Njemačka 23%, Kina 8,2%, Austrija 6%, Slovačka 5,8%, Poljska 5,6%. </w:t>
      </w:r>
    </w:p>
    <w:p w:rsidR="00FF7848" w:rsidRPr="00C05B49" w:rsidRDefault="00FF7848" w:rsidP="00173BA0">
      <w:pPr>
        <w:pStyle w:val="INormal"/>
        <w:spacing w:after="0"/>
        <w:rPr>
          <w:i/>
          <w:color w:val="000000"/>
          <w:sz w:val="24"/>
          <w:szCs w:val="24"/>
          <w:lang w:val="la-Latn"/>
        </w:rPr>
      </w:pPr>
      <w:r w:rsidRPr="00C05B49">
        <w:rPr>
          <w:b/>
          <w:color w:val="000000"/>
          <w:sz w:val="24"/>
          <w:szCs w:val="24"/>
          <w:lang w:val="la-Latn"/>
        </w:rPr>
        <w:t xml:space="preserve">Najznačajniji uvozni proizvodi: </w:t>
      </w:r>
      <w:r w:rsidRPr="00C05B49">
        <w:rPr>
          <w:color w:val="000000"/>
          <w:sz w:val="24"/>
          <w:szCs w:val="24"/>
          <w:lang w:val="la-Latn"/>
        </w:rPr>
        <w:t>strojevi i oprema</w:t>
      </w:r>
      <w:r w:rsidR="00173BA0" w:rsidRPr="00C05B49">
        <w:rPr>
          <w:color w:val="000000"/>
          <w:sz w:val="24"/>
          <w:szCs w:val="24"/>
          <w:lang w:val="la-Latn"/>
        </w:rPr>
        <w:t>, drugi proizvodi, gorivo i energija, prehrambeni proizvodi, sirovine</w:t>
      </w:r>
      <w:r w:rsidR="00133F1D" w:rsidRPr="00C05B49">
        <w:rPr>
          <w:color w:val="000000"/>
          <w:sz w:val="24"/>
          <w:szCs w:val="24"/>
          <w:lang w:val="la-Latn"/>
        </w:rPr>
        <w:t>.</w:t>
      </w:r>
      <w:r w:rsidR="00F96D86" w:rsidRPr="00C05B49">
        <w:rPr>
          <w:i/>
          <w:color w:val="000000"/>
          <w:sz w:val="24"/>
          <w:szCs w:val="24"/>
          <w:lang w:val="la-Latn"/>
        </w:rPr>
        <w:tab/>
      </w:r>
    </w:p>
    <w:p w:rsidR="00112D7A" w:rsidRPr="00C05B49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4E3183" w:rsidRPr="00C05B49" w:rsidTr="00E527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E3183" w:rsidRPr="00C05B49" w:rsidRDefault="004E318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05B49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0727BD" w:rsidRPr="00C05B49" w:rsidRDefault="004E3183" w:rsidP="004E3183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C05B49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4E3183" w:rsidRPr="00C05B49" w:rsidTr="00E527F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E3183" w:rsidRPr="00C05B49" w:rsidRDefault="004E318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05B49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0727BD" w:rsidRPr="00C05B49" w:rsidRDefault="000727BD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C05B49" w:rsidRDefault="008C3671" w:rsidP="00C50ABC">
      <w:pPr>
        <w:pStyle w:val="INormal"/>
        <w:spacing w:after="0"/>
        <w:ind w:right="-428"/>
        <w:jc w:val="center"/>
        <w:rPr>
          <w:rFonts w:cs="Arial"/>
          <w:i/>
          <w:lang w:val="la-Latn"/>
        </w:rPr>
      </w:pPr>
      <w:r w:rsidRPr="00C05B49">
        <w:rPr>
          <w:rFonts w:cs="Arial"/>
          <w:i/>
          <w:lang w:val="la-Latn"/>
        </w:rPr>
        <w:t xml:space="preserve">                                                                                                </w:t>
      </w:r>
      <w:r w:rsidR="00475332" w:rsidRPr="00C05B49">
        <w:rPr>
          <w:rFonts w:cs="Arial"/>
          <w:i/>
          <w:lang w:val="la-Latn"/>
        </w:rPr>
        <w:t xml:space="preserve">                         </w:t>
      </w:r>
      <w:r w:rsidR="000172BC">
        <w:rPr>
          <w:rFonts w:cs="Arial"/>
          <w:i/>
          <w:lang w:val="la-Latn"/>
        </w:rPr>
        <w:t xml:space="preserve">   </w:t>
      </w:r>
      <w:r w:rsidRPr="00C05B49">
        <w:rPr>
          <w:rFonts w:cs="Arial"/>
          <w:i/>
          <w:lang w:val="la-Latn"/>
        </w:rPr>
        <w:t xml:space="preserve"> </w:t>
      </w:r>
      <w:r w:rsidR="00481EEC" w:rsidRPr="00C05B49">
        <w:rPr>
          <w:rFonts w:cs="Arial"/>
          <w:i/>
          <w:lang w:val="la-Latn"/>
        </w:rPr>
        <w:t xml:space="preserve">U milijunima </w:t>
      </w:r>
      <w:r w:rsidR="0007488C" w:rsidRPr="00C05B49">
        <w:rPr>
          <w:rFonts w:cs="Arial"/>
          <w:i/>
          <w:lang w:val="la-Latn"/>
        </w:rPr>
        <w:t>EUR</w:t>
      </w:r>
    </w:p>
    <w:tbl>
      <w:tblPr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1"/>
        <w:gridCol w:w="1569"/>
        <w:gridCol w:w="1569"/>
        <w:gridCol w:w="1569"/>
        <w:gridCol w:w="1569"/>
        <w:gridCol w:w="1569"/>
      </w:tblGrid>
      <w:tr w:rsidR="00015B6B" w:rsidRPr="000172BC" w:rsidTr="00015B6B">
        <w:trPr>
          <w:trHeight w:val="350"/>
          <w:tblCellSpacing w:w="20" w:type="dxa"/>
          <w:jc w:val="center"/>
        </w:trPr>
        <w:tc>
          <w:tcPr>
            <w:tcW w:w="1301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 w:rsidRPr="000172BC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529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529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202</w:t>
            </w:r>
            <w:r>
              <w:rPr>
                <w:rFonts w:eastAsia="Arial"/>
                <w:b/>
                <w:sz w:val="24"/>
                <w:szCs w:val="24"/>
              </w:rPr>
              <w:t>1</w:t>
            </w:r>
            <w:r w:rsidRPr="000172BC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I.- VI. </w:t>
            </w:r>
            <w:r w:rsidRPr="000172BC">
              <w:rPr>
                <w:rFonts w:eastAsia="Arial"/>
                <w:b/>
                <w:sz w:val="24"/>
                <w:szCs w:val="24"/>
              </w:rPr>
              <w:t>202</w:t>
            </w:r>
            <w:r>
              <w:rPr>
                <w:rFonts w:eastAsia="Arial"/>
                <w:b/>
                <w:sz w:val="24"/>
                <w:szCs w:val="24"/>
              </w:rPr>
              <w:t>2</w:t>
            </w:r>
            <w:r w:rsidRPr="000172BC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015B6B" w:rsidRPr="000172BC" w:rsidTr="00015B6B">
        <w:trPr>
          <w:trHeight w:val="220"/>
          <w:tblCellSpacing w:w="20" w:type="dxa"/>
          <w:jc w:val="center"/>
        </w:trPr>
        <w:tc>
          <w:tcPr>
            <w:tcW w:w="1301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IZVOZ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496,5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630,8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1 063,1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1 517,3</w:t>
            </w:r>
          </w:p>
        </w:tc>
        <w:tc>
          <w:tcPr>
            <w:tcW w:w="150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334</w:t>
            </w:r>
            <w:r w:rsidRPr="000172BC">
              <w:rPr>
                <w:sz w:val="24"/>
                <w:szCs w:val="24"/>
              </w:rPr>
              <w:t>,2</w:t>
            </w:r>
          </w:p>
        </w:tc>
      </w:tr>
      <w:tr w:rsidR="00015B6B" w:rsidRPr="000172BC" w:rsidTr="00015B6B">
        <w:trPr>
          <w:trHeight w:val="220"/>
          <w:tblCellSpacing w:w="20" w:type="dxa"/>
          <w:jc w:val="center"/>
        </w:trPr>
        <w:tc>
          <w:tcPr>
            <w:tcW w:w="1301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UVOZ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1 815,9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2 107,0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1 769,8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2 103,1</w:t>
            </w:r>
          </w:p>
        </w:tc>
        <w:tc>
          <w:tcPr>
            <w:tcW w:w="150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1 471,0</w:t>
            </w:r>
          </w:p>
        </w:tc>
      </w:tr>
      <w:tr w:rsidR="00015B6B" w:rsidRPr="000172BC" w:rsidTr="00015B6B">
        <w:trPr>
          <w:trHeight w:val="220"/>
          <w:tblCellSpacing w:w="20" w:type="dxa"/>
          <w:jc w:val="center"/>
        </w:trPr>
        <w:tc>
          <w:tcPr>
            <w:tcW w:w="1301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UKUPNO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2 312,4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0172BC">
              <w:rPr>
                <w:b/>
                <w:sz w:val="24"/>
                <w:szCs w:val="24"/>
              </w:rPr>
              <w:t>2 737,8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0172BC">
              <w:rPr>
                <w:b/>
                <w:sz w:val="24"/>
                <w:szCs w:val="24"/>
              </w:rPr>
              <w:t>2 832,7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b/>
                <w:sz w:val="24"/>
                <w:szCs w:val="24"/>
              </w:rPr>
            </w:pPr>
            <w:r w:rsidRPr="000172BC">
              <w:rPr>
                <w:b/>
                <w:sz w:val="24"/>
                <w:szCs w:val="24"/>
              </w:rPr>
              <w:t>3 620,4</w:t>
            </w:r>
          </w:p>
        </w:tc>
        <w:tc>
          <w:tcPr>
            <w:tcW w:w="150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172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805,2</w:t>
            </w:r>
          </w:p>
        </w:tc>
      </w:tr>
      <w:tr w:rsidR="00015B6B" w:rsidRPr="000172BC" w:rsidTr="00015B6B">
        <w:trPr>
          <w:trHeight w:val="177"/>
          <w:tblCellSpacing w:w="20" w:type="dxa"/>
          <w:jc w:val="center"/>
        </w:trPr>
        <w:tc>
          <w:tcPr>
            <w:tcW w:w="1301" w:type="dxa"/>
            <w:shd w:val="clear" w:color="auto" w:fill="95B3D7"/>
            <w:vAlign w:val="center"/>
          </w:tcPr>
          <w:p w:rsidR="00015B6B" w:rsidRPr="000172BC" w:rsidRDefault="00015B6B" w:rsidP="00015B6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0172BC">
              <w:rPr>
                <w:rFonts w:eastAsia="Arial"/>
                <w:b/>
                <w:sz w:val="24"/>
                <w:szCs w:val="24"/>
              </w:rPr>
              <w:t>RAZLIKA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-1 319,4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ind w:hanging="191"/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-1 476,2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tabs>
                <w:tab w:val="left" w:pos="2268"/>
              </w:tabs>
              <w:ind w:hanging="191"/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-706,7</w:t>
            </w:r>
          </w:p>
        </w:tc>
        <w:tc>
          <w:tcPr>
            <w:tcW w:w="152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-585,8</w:t>
            </w:r>
          </w:p>
        </w:tc>
        <w:tc>
          <w:tcPr>
            <w:tcW w:w="1509" w:type="dxa"/>
            <w:shd w:val="clear" w:color="auto" w:fill="FFFFFF"/>
          </w:tcPr>
          <w:p w:rsidR="00015B6B" w:rsidRPr="000172BC" w:rsidRDefault="00015B6B" w:rsidP="00015B6B">
            <w:pPr>
              <w:jc w:val="center"/>
              <w:rPr>
                <w:sz w:val="24"/>
                <w:szCs w:val="24"/>
              </w:rPr>
            </w:pPr>
            <w:r w:rsidRPr="000172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136,8</w:t>
            </w:r>
          </w:p>
        </w:tc>
      </w:tr>
    </w:tbl>
    <w:p w:rsidR="00112D7A" w:rsidRPr="00C05B49" w:rsidRDefault="00112D7A" w:rsidP="00C05B49">
      <w:pPr>
        <w:pStyle w:val="INormal"/>
        <w:rPr>
          <w:rFonts w:cs="Arial"/>
          <w:i/>
          <w:lang w:val="la-Latn"/>
        </w:rPr>
      </w:pPr>
      <w:r w:rsidRPr="00C05B49">
        <w:rPr>
          <w:rFonts w:cs="Arial"/>
          <w:i/>
          <w:lang w:val="la-Latn"/>
        </w:rPr>
        <w:t xml:space="preserve">Izvor: </w:t>
      </w:r>
      <w:r w:rsidR="00E71721" w:rsidRPr="00C05B49">
        <w:rPr>
          <w:rFonts w:cs="Arial"/>
          <w:i/>
          <w:lang w:val="la-Latn"/>
        </w:rPr>
        <w:t>DZS</w:t>
      </w: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283"/>
        <w:gridCol w:w="3707"/>
        <w:gridCol w:w="1821"/>
        <w:gridCol w:w="1542"/>
      </w:tblGrid>
      <w:tr w:rsidR="005D090C" w:rsidRPr="00C05B49" w:rsidTr="00015B6B">
        <w:trPr>
          <w:trHeight w:val="539"/>
          <w:tblCellSpacing w:w="20" w:type="dxa"/>
        </w:trPr>
        <w:tc>
          <w:tcPr>
            <w:tcW w:w="9126" w:type="dxa"/>
            <w:gridSpan w:val="5"/>
            <w:shd w:val="clear" w:color="auto" w:fill="9CC2E5" w:themeFill="accent1" w:themeFillTint="99"/>
            <w:vAlign w:val="center"/>
          </w:tcPr>
          <w:p w:rsidR="005D090C" w:rsidRPr="00C909EE" w:rsidRDefault="005D090C" w:rsidP="00333AB9">
            <w:pPr>
              <w:jc w:val="left"/>
              <w:rPr>
                <w:rFonts w:eastAsia="Arial"/>
                <w:b/>
                <w:sz w:val="24"/>
                <w:szCs w:val="24"/>
              </w:rPr>
            </w:pPr>
            <w:r w:rsidRPr="00C05B49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>
              <w:rPr>
                <w:rFonts w:eastAsia="Arial"/>
                <w:b/>
                <w:sz w:val="24"/>
                <w:szCs w:val="24"/>
              </w:rPr>
              <w:t>U 20</w:t>
            </w:r>
            <w:r w:rsidR="00333AB9">
              <w:rPr>
                <w:rFonts w:eastAsia="Arial"/>
                <w:b/>
                <w:sz w:val="24"/>
                <w:szCs w:val="24"/>
              </w:rPr>
              <w:t>2</w:t>
            </w:r>
            <w:r>
              <w:rPr>
                <w:rFonts w:eastAsia="Arial"/>
                <w:b/>
                <w:sz w:val="24"/>
                <w:szCs w:val="24"/>
              </w:rPr>
              <w:t>1.</w:t>
            </w:r>
          </w:p>
        </w:tc>
      </w:tr>
      <w:tr w:rsidR="005D090C" w:rsidRPr="00C05B49" w:rsidTr="00015B6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5D090C" w:rsidRPr="00C05B49" w:rsidTr="00015B6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D090C" w:rsidRPr="00C05B49" w:rsidRDefault="005D090C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2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D090C" w:rsidRPr="00C909EE" w:rsidRDefault="005D090C" w:rsidP="00E34A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2709</w:t>
            </w:r>
          </w:p>
        </w:tc>
        <w:tc>
          <w:tcPr>
            <w:tcW w:w="36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D090C" w:rsidRPr="00C05B49" w:rsidRDefault="005D090C" w:rsidP="00E34A05">
            <w:pPr>
              <w:jc w:val="left"/>
              <w:rPr>
                <w:sz w:val="24"/>
                <w:szCs w:val="24"/>
                <w:lang w:val="la-Latn"/>
              </w:rPr>
            </w:pPr>
            <w:r w:rsidRPr="00C05B49">
              <w:rPr>
                <w:sz w:val="24"/>
                <w:szCs w:val="24"/>
                <w:lang w:val="la-Latn"/>
              </w:rPr>
              <w:t>Naftna ulja i ulja, dobivena od bitumenskih minerala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D090C" w:rsidRPr="00C05B49" w:rsidRDefault="005D090C" w:rsidP="00E34A05">
            <w:pPr>
              <w:jc w:val="center"/>
              <w:rPr>
                <w:sz w:val="24"/>
                <w:szCs w:val="24"/>
                <w:lang w:val="la-Latn"/>
              </w:rPr>
            </w:pPr>
            <w:r w:rsidRPr="000F75B2">
              <w:rPr>
                <w:sz w:val="24"/>
                <w:szCs w:val="24"/>
              </w:rPr>
              <w:t>761.941.624</w:t>
            </w:r>
          </w:p>
        </w:tc>
        <w:tc>
          <w:tcPr>
            <w:tcW w:w="14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D090C" w:rsidRPr="00C909EE" w:rsidRDefault="00912DA0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5F729A" w:rsidRPr="00C05B49" w:rsidTr="00015B6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2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 w:rsidRPr="00C05B49">
              <w:rPr>
                <w:sz w:val="24"/>
                <w:szCs w:val="24"/>
                <w:lang w:val="la-Latn"/>
              </w:rPr>
              <w:t>271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Električna energija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912DA0">
              <w:rPr>
                <w:sz w:val="24"/>
                <w:szCs w:val="24"/>
              </w:rPr>
              <w:t>154.861.823</w:t>
            </w:r>
          </w:p>
        </w:tc>
        <w:tc>
          <w:tcPr>
            <w:tcW w:w="14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5F729A" w:rsidRPr="00C05B49" w:rsidTr="00015B6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2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909EE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</w:t>
            </w:r>
          </w:p>
        </w:tc>
        <w:tc>
          <w:tcPr>
            <w:tcW w:w="36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909EE" w:rsidRDefault="005F729A" w:rsidP="005F72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Dušična gnojiva, mineralna i kemijska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8663AD">
              <w:rPr>
                <w:sz w:val="24"/>
                <w:szCs w:val="24"/>
              </w:rPr>
              <w:t>37.036.639</w:t>
            </w:r>
          </w:p>
        </w:tc>
        <w:tc>
          <w:tcPr>
            <w:tcW w:w="14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909EE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F729A" w:rsidRPr="00C05B49" w:rsidTr="00015B6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2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 w:rsidRPr="008663AD">
              <w:rPr>
                <w:sz w:val="24"/>
                <w:szCs w:val="24"/>
              </w:rPr>
              <w:t>0103</w:t>
            </w:r>
          </w:p>
        </w:tc>
        <w:tc>
          <w:tcPr>
            <w:tcW w:w="36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left"/>
              <w:rPr>
                <w:sz w:val="24"/>
                <w:szCs w:val="24"/>
                <w:lang w:val="la-Latn"/>
              </w:rPr>
            </w:pPr>
            <w:r w:rsidRPr="008663AD">
              <w:rPr>
                <w:sz w:val="24"/>
                <w:szCs w:val="24"/>
                <w:lang w:val="la-Latn"/>
              </w:rPr>
              <w:t>Žive svinje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912DA0">
              <w:rPr>
                <w:sz w:val="24"/>
                <w:szCs w:val="24"/>
                <w:lang w:val="la-Latn"/>
              </w:rPr>
              <w:t>32.318.933</w:t>
            </w:r>
          </w:p>
        </w:tc>
        <w:tc>
          <w:tcPr>
            <w:tcW w:w="14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F729A" w:rsidRPr="00C05B49" w:rsidTr="00015B6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24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 w:rsidRPr="005F729A">
              <w:rPr>
                <w:sz w:val="24"/>
                <w:szCs w:val="24"/>
              </w:rPr>
              <w:t>2711</w:t>
            </w:r>
          </w:p>
        </w:tc>
        <w:tc>
          <w:tcPr>
            <w:tcW w:w="36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left"/>
              <w:rPr>
                <w:sz w:val="24"/>
                <w:szCs w:val="24"/>
                <w:lang w:val="la-Latn"/>
              </w:rPr>
            </w:pPr>
            <w:r w:rsidRPr="005F729A">
              <w:rPr>
                <w:sz w:val="24"/>
                <w:szCs w:val="24"/>
                <w:lang w:val="la-Latn"/>
              </w:rPr>
              <w:t>Naftni plinovi i ostali plinoviti ugljikovodici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5F729A">
              <w:rPr>
                <w:sz w:val="24"/>
                <w:szCs w:val="24"/>
                <w:lang w:val="la-Latn"/>
              </w:rPr>
              <w:t>28.549.452</w:t>
            </w:r>
          </w:p>
        </w:tc>
        <w:tc>
          <w:tcPr>
            <w:tcW w:w="14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BA532E" w:rsidRDefault="005F729A" w:rsidP="005F729A">
            <w:pPr>
              <w:jc w:val="center"/>
              <w:rPr>
                <w:sz w:val="24"/>
                <w:szCs w:val="24"/>
              </w:rPr>
            </w:pPr>
            <w:r w:rsidRPr="005F729A">
              <w:rPr>
                <w:sz w:val="24"/>
                <w:szCs w:val="24"/>
              </w:rPr>
              <w:t>1,9</w:t>
            </w:r>
          </w:p>
        </w:tc>
      </w:tr>
      <w:tr w:rsidR="005F729A" w:rsidRPr="00C05B49" w:rsidTr="00015B6B">
        <w:trPr>
          <w:trHeight w:val="392"/>
          <w:tblCellSpacing w:w="20" w:type="dxa"/>
        </w:trPr>
        <w:tc>
          <w:tcPr>
            <w:tcW w:w="5783" w:type="dxa"/>
            <w:gridSpan w:val="3"/>
            <w:shd w:val="clear" w:color="auto" w:fill="FFFFFF"/>
            <w:vAlign w:val="center"/>
          </w:tcPr>
          <w:p w:rsidR="005F729A" w:rsidRPr="00C05B49" w:rsidRDefault="005F729A" w:rsidP="005F729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5F729A" w:rsidRPr="00921AAA" w:rsidRDefault="005F729A" w:rsidP="005F7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1.014.708.741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5F729A" w:rsidRPr="000972F6" w:rsidRDefault="005F729A" w:rsidP="005F7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66,8</w:t>
            </w:r>
          </w:p>
        </w:tc>
      </w:tr>
      <w:tr w:rsidR="005F729A" w:rsidRPr="00C05B49" w:rsidTr="00015B6B">
        <w:trPr>
          <w:trHeight w:val="392"/>
          <w:tblCellSpacing w:w="20" w:type="dxa"/>
        </w:trPr>
        <w:tc>
          <w:tcPr>
            <w:tcW w:w="5783" w:type="dxa"/>
            <w:gridSpan w:val="3"/>
            <w:shd w:val="clear" w:color="auto" w:fill="FFFFFF"/>
            <w:vAlign w:val="center"/>
          </w:tcPr>
          <w:p w:rsidR="005F729A" w:rsidRPr="00C05B49" w:rsidRDefault="005F729A" w:rsidP="005F729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5F729A" w:rsidRPr="00ED5217" w:rsidRDefault="005F729A" w:rsidP="005F729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0F75B2">
              <w:rPr>
                <w:rFonts w:cs="Arial"/>
                <w:b/>
                <w:sz w:val="24"/>
                <w:szCs w:val="24"/>
                <w:lang w:val="hr-HR"/>
              </w:rPr>
              <w:t>1.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517.348.741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5D090C" w:rsidRDefault="005D090C" w:rsidP="005D090C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>Izvor: DZS</w:t>
      </w:r>
    </w:p>
    <w:p w:rsidR="00BD14DD" w:rsidRDefault="00BD14DD" w:rsidP="00BD14DD">
      <w:pPr>
        <w:pStyle w:val="INormal"/>
        <w:rPr>
          <w:rFonts w:cs="Arial"/>
          <w:i/>
          <w:lang w:val="la-Latn"/>
        </w:rPr>
      </w:pPr>
    </w:p>
    <w:p w:rsidR="000172BC" w:rsidRDefault="000172BC" w:rsidP="00BD14DD">
      <w:pPr>
        <w:pStyle w:val="INormal"/>
        <w:rPr>
          <w:rFonts w:cs="Arial"/>
          <w:i/>
          <w:lang w:val="la-Latn"/>
        </w:rPr>
      </w:pPr>
    </w:p>
    <w:p w:rsidR="000172BC" w:rsidRPr="00BD14DD" w:rsidRDefault="000172BC" w:rsidP="00BD14DD">
      <w:pPr>
        <w:pStyle w:val="INormal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81"/>
        <w:gridCol w:w="3594"/>
        <w:gridCol w:w="1821"/>
        <w:gridCol w:w="1586"/>
      </w:tblGrid>
      <w:tr w:rsidR="005C6E85" w:rsidRPr="00C05B49" w:rsidTr="00E34A05">
        <w:trPr>
          <w:trHeight w:val="56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5C6E85" w:rsidRPr="00C909EE" w:rsidRDefault="005F729A" w:rsidP="005C6E85">
            <w:pPr>
              <w:jc w:val="left"/>
              <w:rPr>
                <w:rFonts w:eastAsia="Arial"/>
                <w:b/>
                <w:sz w:val="24"/>
                <w:szCs w:val="24"/>
              </w:rPr>
            </w:pPr>
            <w:r w:rsidRPr="005F729A">
              <w:rPr>
                <w:i/>
                <w:lang w:val="la-Latn"/>
              </w:rPr>
              <w:tab/>
            </w:r>
            <w:r w:rsidR="005C6E85" w:rsidRPr="00C05B49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5C6E85">
              <w:rPr>
                <w:rFonts w:eastAsia="Arial"/>
                <w:b/>
                <w:sz w:val="24"/>
                <w:szCs w:val="24"/>
              </w:rPr>
              <w:t>U 2021.</w:t>
            </w:r>
          </w:p>
        </w:tc>
      </w:tr>
      <w:tr w:rsidR="005C6E85" w:rsidRPr="00C05B49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5C6E85" w:rsidRPr="00C05B49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C6E85" w:rsidRPr="00C05B49" w:rsidRDefault="005C6E85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C05B49" w:rsidRDefault="005C6E85" w:rsidP="00E34A05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>
              <w:rPr>
                <w:sz w:val="24"/>
                <w:szCs w:val="24"/>
                <w:lang w:val="la-Latn"/>
              </w:rPr>
              <w:t>2716</w:t>
            </w:r>
          </w:p>
        </w:tc>
        <w:tc>
          <w:tcPr>
            <w:tcW w:w="355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3767A4" w:rsidRDefault="005C6E85" w:rsidP="00E34A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3767A4" w:rsidRDefault="005F729A" w:rsidP="00E34A05">
            <w:pPr>
              <w:jc w:val="center"/>
              <w:rPr>
                <w:sz w:val="24"/>
                <w:szCs w:val="24"/>
              </w:rPr>
            </w:pPr>
            <w:r w:rsidRPr="005F729A">
              <w:rPr>
                <w:sz w:val="24"/>
                <w:szCs w:val="24"/>
              </w:rPr>
              <w:t>248.802.392</w:t>
            </w:r>
          </w:p>
        </w:tc>
        <w:tc>
          <w:tcPr>
            <w:tcW w:w="152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3767A4" w:rsidRDefault="00322DB3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5C6E85" w:rsidRPr="00C05B49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C6E85" w:rsidRPr="00C05B49" w:rsidRDefault="005C6E85" w:rsidP="005C6E8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2</w:t>
            </w:r>
            <w:r w:rsidRPr="00C05B49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63563B" w:rsidRDefault="005C6E85" w:rsidP="005C6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55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63563B" w:rsidRDefault="005C6E85" w:rsidP="005C6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Lijekovi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C05B49" w:rsidRDefault="005C6E85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6753BB">
              <w:rPr>
                <w:sz w:val="24"/>
                <w:szCs w:val="24"/>
              </w:rPr>
              <w:t>189.123.9</w:t>
            </w:r>
            <w:r w:rsidR="005F729A">
              <w:rPr>
                <w:sz w:val="24"/>
                <w:szCs w:val="24"/>
              </w:rPr>
              <w:t>6</w:t>
            </w:r>
            <w:r w:rsidRPr="006753BB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63563B" w:rsidRDefault="00322DB3" w:rsidP="005C6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C6E85" w:rsidRPr="00C05B49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C6E85" w:rsidRPr="00C05B49" w:rsidRDefault="005C6E85" w:rsidP="005C6E8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05B49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3767A4" w:rsidRDefault="005F729A" w:rsidP="005C6E85">
            <w:pPr>
              <w:jc w:val="center"/>
              <w:rPr>
                <w:sz w:val="24"/>
                <w:szCs w:val="24"/>
              </w:rPr>
            </w:pPr>
            <w:r w:rsidRPr="005F729A">
              <w:rPr>
                <w:sz w:val="24"/>
                <w:szCs w:val="24"/>
              </w:rPr>
              <w:t>2711</w:t>
            </w:r>
          </w:p>
        </w:tc>
        <w:tc>
          <w:tcPr>
            <w:tcW w:w="355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C05B49" w:rsidRDefault="005F729A" w:rsidP="005C6E85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5F729A">
              <w:rPr>
                <w:color w:val="000000"/>
                <w:sz w:val="24"/>
                <w:szCs w:val="24"/>
                <w:lang w:val="la-Latn"/>
              </w:rPr>
              <w:t>Naftni plinovi i plinoviti ugljik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C05B49" w:rsidRDefault="005F729A" w:rsidP="005C6E85">
            <w:pPr>
              <w:jc w:val="center"/>
              <w:rPr>
                <w:sz w:val="24"/>
                <w:szCs w:val="24"/>
                <w:lang w:val="la-Latn"/>
              </w:rPr>
            </w:pPr>
            <w:r w:rsidRPr="005F729A">
              <w:rPr>
                <w:sz w:val="24"/>
                <w:szCs w:val="24"/>
                <w:lang w:val="la-Latn"/>
              </w:rPr>
              <w:t>115.489.438</w:t>
            </w:r>
          </w:p>
        </w:tc>
        <w:tc>
          <w:tcPr>
            <w:tcW w:w="152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C6E85" w:rsidRPr="003767A4" w:rsidRDefault="00322DB3" w:rsidP="005C6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F729A" w:rsidRPr="00C05B49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C05B49" w:rsidRDefault="005F729A" w:rsidP="005F729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4</w:t>
            </w:r>
            <w:r w:rsidRPr="00C05B49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3767A4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</w:t>
            </w:r>
          </w:p>
        </w:tc>
        <w:tc>
          <w:tcPr>
            <w:tcW w:w="355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C05B49">
              <w:rPr>
                <w:color w:val="000000"/>
                <w:sz w:val="24"/>
                <w:szCs w:val="24"/>
                <w:lang w:val="la-Latn"/>
              </w:rPr>
              <w:t>Osobni automobili i ostala motorna vozila konstruirana prvenstveno za prijevoz manje od deset osoba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C05B49" w:rsidRDefault="005F729A" w:rsidP="005F729A">
            <w:pPr>
              <w:jc w:val="center"/>
              <w:rPr>
                <w:sz w:val="24"/>
                <w:szCs w:val="24"/>
                <w:lang w:val="la-Latn"/>
              </w:rPr>
            </w:pPr>
            <w:r w:rsidRPr="005F729A">
              <w:rPr>
                <w:sz w:val="24"/>
                <w:szCs w:val="24"/>
              </w:rPr>
              <w:t>108.171.851</w:t>
            </w:r>
          </w:p>
        </w:tc>
        <w:tc>
          <w:tcPr>
            <w:tcW w:w="152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Pr="003767A4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5F729A" w:rsidRPr="00C05B49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F729A" w:rsidRPr="0097758B" w:rsidRDefault="005F729A" w:rsidP="005F729A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55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Default="005F729A" w:rsidP="005F729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Ljudska krv, životinjska krv,  cjepiva, toksini </w:t>
            </w:r>
          </w:p>
        </w:tc>
        <w:tc>
          <w:tcPr>
            <w:tcW w:w="17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Default="005F729A" w:rsidP="005F729A">
            <w:pPr>
              <w:jc w:val="center"/>
              <w:rPr>
                <w:sz w:val="24"/>
                <w:szCs w:val="24"/>
              </w:rPr>
            </w:pPr>
            <w:r w:rsidRPr="005F729A">
              <w:rPr>
                <w:sz w:val="24"/>
                <w:szCs w:val="24"/>
              </w:rPr>
              <w:t>86.745.048</w:t>
            </w:r>
          </w:p>
        </w:tc>
        <w:tc>
          <w:tcPr>
            <w:tcW w:w="152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F729A" w:rsidRDefault="005F729A" w:rsidP="005F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5F729A" w:rsidRPr="00C05B49" w:rsidTr="00E34A05">
        <w:trPr>
          <w:trHeight w:val="392"/>
          <w:tblCellSpacing w:w="20" w:type="dxa"/>
        </w:trPr>
        <w:tc>
          <w:tcPr>
            <w:tcW w:w="5768" w:type="dxa"/>
            <w:gridSpan w:val="3"/>
            <w:shd w:val="clear" w:color="auto" w:fill="FFFFFF"/>
            <w:vAlign w:val="center"/>
          </w:tcPr>
          <w:p w:rsidR="005F729A" w:rsidRPr="00C05B49" w:rsidRDefault="005F729A" w:rsidP="005F729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5F729A" w:rsidRPr="00322DB3" w:rsidRDefault="00322DB3" w:rsidP="005F7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748.332.694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F729A" w:rsidRPr="000972F6" w:rsidRDefault="005F729A" w:rsidP="00322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2DB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322DB3">
              <w:rPr>
                <w:b/>
                <w:sz w:val="24"/>
                <w:szCs w:val="24"/>
              </w:rPr>
              <w:t>5</w:t>
            </w:r>
          </w:p>
        </w:tc>
      </w:tr>
      <w:tr w:rsidR="005F729A" w:rsidRPr="00C05B49" w:rsidTr="00E34A05">
        <w:trPr>
          <w:trHeight w:val="392"/>
          <w:tblCellSpacing w:w="20" w:type="dxa"/>
        </w:trPr>
        <w:tc>
          <w:tcPr>
            <w:tcW w:w="5768" w:type="dxa"/>
            <w:gridSpan w:val="3"/>
            <w:shd w:val="clear" w:color="auto" w:fill="FFFFFF"/>
            <w:vAlign w:val="center"/>
          </w:tcPr>
          <w:p w:rsidR="005F729A" w:rsidRPr="00C05B49" w:rsidRDefault="005F729A" w:rsidP="005F729A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C05B49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781" w:type="dxa"/>
            <w:shd w:val="clear" w:color="auto" w:fill="FFFFFF"/>
          </w:tcPr>
          <w:p w:rsidR="005F729A" w:rsidRPr="004F5378" w:rsidRDefault="005F729A" w:rsidP="005F729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753BB">
              <w:rPr>
                <w:rFonts w:cs="Arial"/>
                <w:b/>
                <w:sz w:val="24"/>
                <w:szCs w:val="24"/>
                <w:lang w:val="hr-HR"/>
              </w:rPr>
              <w:t>2.103.050.041</w:t>
            </w:r>
          </w:p>
        </w:tc>
        <w:tc>
          <w:tcPr>
            <w:tcW w:w="1526" w:type="dxa"/>
            <w:shd w:val="clear" w:color="auto" w:fill="FFFFFF"/>
          </w:tcPr>
          <w:p w:rsidR="005F729A" w:rsidRPr="00CC31DC" w:rsidRDefault="005F729A" w:rsidP="005F729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:rsidR="005C6E85" w:rsidRDefault="005C6E85" w:rsidP="005C6E85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>Izvor: DZS</w:t>
      </w:r>
    </w:p>
    <w:p w:rsidR="007B77FB" w:rsidRDefault="007B77FB" w:rsidP="005C6E85">
      <w:pPr>
        <w:pStyle w:val="INormal"/>
        <w:rPr>
          <w:rFonts w:cs="Arial"/>
          <w:i/>
          <w:lang w:val="la-Latn"/>
        </w:rPr>
      </w:pPr>
    </w:p>
    <w:p w:rsidR="007B77FB" w:rsidRDefault="007B77FB" w:rsidP="005C6E85">
      <w:pPr>
        <w:pStyle w:val="INormal"/>
        <w:rPr>
          <w:rFonts w:cs="Arial"/>
          <w:i/>
          <w:lang w:val="la-Latn"/>
        </w:rPr>
      </w:pPr>
    </w:p>
    <w:p w:rsidR="00CC0832" w:rsidRPr="00C05B49" w:rsidRDefault="00CC0832" w:rsidP="00CC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05B49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2B4790" w:rsidRPr="00C05B49" w:rsidRDefault="002B4790" w:rsidP="002B4790">
      <w:pPr>
        <w:numPr>
          <w:ilvl w:val="0"/>
          <w:numId w:val="3"/>
        </w:numPr>
        <w:spacing w:before="240"/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Sporazum između Vlade RH i Vlade RM o uzajamnom skladištenju obveznih zaliha sirove nafte i naftnih derivata</w:t>
      </w:r>
      <w:r w:rsidRPr="00C05B49">
        <w:rPr>
          <w:rFonts w:ascii="Arial Narrow" w:hAnsi="Arial Narrow"/>
          <w:b/>
          <w:color w:val="000000"/>
          <w:sz w:val="24"/>
          <w:szCs w:val="24"/>
          <w:lang w:val="la-Latn" w:eastAsia="hr-HR"/>
        </w:rPr>
        <w:t xml:space="preserve">  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>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 8.2.2011.; objava u NN-MU: 11/2011; stupanje na snagu:28.9.2011.;objava stupanja na snagu13/2011.)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Sporazum između Vlade RH i Vlade RM o zajedničkom istraživanju i eksploataciji ležišta ugljikovodika koja se nalaze duž zajedničke državne granice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>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 8.2.2011.; privremena primjena: 25.3.2011.; objava u NN-MU:  5/2011; stupanje na snagu: 3.6.2011.;objava stupanja na snagu 6/2011.)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 xml:space="preserve">Sporazum između Vlade RH i Vlade RM o suradnji u cilju jačanja sigurnosti opskrbe energijom </w:t>
      </w:r>
      <w:r w:rsidRPr="00C05B49">
        <w:rPr>
          <w:color w:val="000000"/>
          <w:sz w:val="24"/>
          <w:szCs w:val="24"/>
          <w:lang w:val="la-Latn" w:eastAsia="hr-HR"/>
        </w:rPr>
        <w:t>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potpisivanja:8.2.2011.;privremena primjena:10.3.2011.;objava u NN-MU: 8/2011; stupanje na snagu:1.3.2012.;objava stupanja na snagu 3/2011.)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b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 xml:space="preserve">Sporazum između Vlade RH i Vlade RM o suradnji u vezi građenja, korištenja, održavanja, rekonstrukcije i otklanjanja pogonskih smetnji na cjevovodima za transport ugljikovodika koji prelaze preko zajedničke državne granice 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potpisivanja:22.7.2010.;privremena primjena:30.9.2010.;objava u NN-MU: 7/2010; stupanje na snagu:6.1.2011.;objava stupanja na snagu 11/2011.)</w:t>
      </w:r>
      <w:r w:rsidRPr="00C05B49">
        <w:rPr>
          <w:rFonts w:ascii="Arial Narrow" w:hAnsi="Arial Narrow"/>
          <w:b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 xml:space="preserve">Sporazum između Vlade RH i Vlade RM o suradnji u vezi građenja, korištenja, održavanja, rekonstrukcije i otklanjanja pogonskih smetnji električnih dalekovoda koji prelaze preko zajedničke državne granice 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potpisivanja:17.2.2010.; privremena primjena:3.4.2010.;objava u NN-MU: 3/2010; stupanje na snagu:16.7.2010.;objava stupanja na snagu 4/2010.)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Vlade RH i Vlade RM o uspostavljanju točke spajanja autocesta između Branjinog Vrha i Ivandarde</w:t>
      </w:r>
      <w:r w:rsidRPr="00C05B49">
        <w:rPr>
          <w:color w:val="000000"/>
          <w:sz w:val="24"/>
          <w:szCs w:val="24"/>
          <w:lang w:val="la-Latn" w:eastAsia="hr-HR"/>
        </w:rPr>
        <w:t xml:space="preserve"> 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 xml:space="preserve">datum potpisivanja:17.9.2009.; 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lastRenderedPageBreak/>
        <w:t>objava u NN-MU: 6/2010; stupanje na snagu:4.12.2010.;objava stupanja na snagu 9/2010.)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 xml:space="preserve">Sporazum o izmjenama i dopunama Sporazuma između Vlade RH i Vlade RM o izgradnji cestovnog graničnog mosta na rijeci Muri na autocesti između Letenye i Goričana na paneuropskom prometnom koridoru V/b potpisanog u Budimpešti 16. prosinca 2004. godine </w:t>
      </w:r>
      <w:r w:rsidRPr="00C05B49">
        <w:rPr>
          <w:color w:val="000000"/>
          <w:sz w:val="24"/>
          <w:szCs w:val="24"/>
          <w:lang w:val="la-Latn" w:eastAsia="hr-HR"/>
        </w:rPr>
        <w:t xml:space="preserve"> (d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atum potpisivanja:17.5.2007.; objava u NN-MU: 6/2012.)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Sporazum između Vlade RH i Vlade RM o izgradnji cestovnog graničnog mosta na rijeci Muri na autocesti između Letenye i Goričana na paneuropskom prometnom koridoru v/b</w:t>
      </w:r>
      <w:r w:rsidRPr="00C05B49">
        <w:rPr>
          <w:color w:val="000000"/>
          <w:sz w:val="24"/>
          <w:szCs w:val="24"/>
          <w:lang w:val="la-Latn" w:eastAsia="hr-HR"/>
        </w:rPr>
        <w:t xml:space="preserve"> 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potpisivanja:16.12.2004.;objava u NN-MU: 4/2005; stupanje na snagu:1.1.207.; objava stupanja na snagu 10/2007.)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rFonts w:ascii="Arial Narrow" w:hAnsi="Arial Narrow"/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Protokol o utemeljenju mješovitog odbora za suradnju između Vlade RH i Vlade RM s Poslovnikom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 xml:space="preserve">  (datum potpisivanja:25.12.2002.; objava u NN-MU: 4/2002; stupanje na snagu:25.1.2002.)</w:t>
      </w:r>
      <w:r w:rsidRPr="00C05B49">
        <w:rPr>
          <w:rFonts w:ascii="Arial Narrow" w:hAnsi="Arial Narrow"/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Vlade RH i Vlade RM o uspostavljanju točke spajanja autocesta Letenye – Goričan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potpisivanja:2.3.2001.;objava u NN-MU: 11/2001; stupanje na snagu:12.12.2001.; objava stupanja na snagu 5/2002.)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Vlade RH i Vlade RM o suradnji i međusobnoj pomoći u carinskim pitanjima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potpisivanja:9.9.1999.;objava u NN-MU: 15/99; stupanje na snagu:29.4.2000.; objava stupanja na snagu 5/00.)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Vlade RH i Vlade RM o međunarodnom kombiniranom prijevozu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  <w:r w:rsidRPr="00C05B49">
        <w:rPr>
          <w:b/>
          <w:color w:val="000000"/>
          <w:sz w:val="24"/>
          <w:szCs w:val="24"/>
          <w:lang w:val="la-Latn" w:eastAsia="hr-HR"/>
        </w:rPr>
        <w:t xml:space="preserve">stvari 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potpisivanja:22.9.1997.;objava u NN-MU: 20/97.; stupanje na snagu:15.8.1998.; objava stupanja na snagu 10/00.)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RH i RM o izbjegavanju dvostrukog oporezivanja porezima na dohodak i imovinu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potpisivanja:30.8.1996.;objava u NN-MU: 11/97.;stupanje na snagu:8.5.1998.; objava stupanja na snagu 07/98.)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Ugovor između Vlade RH i Vlade RM o turističkoj suradnji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potpisivanja:15.5.1996.;objava u NN-MU: 12/97.; stupanje na snagu:7.10.1997.; objava stupanja na snagu 21/97.)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Sporazum o zračnom prometu između Vlade RH i Vlade RM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potpisivanja:7.6.1995.;objava u NN-MU:10/95.; stupanje na snagu:29.12.1995.; objava stupanja na snagu 1/97.)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>Sporazum o vodno gospodarskim odnosima između Vlade RH i Vlade RM</w:t>
      </w:r>
      <w:r w:rsidRPr="00C05B49">
        <w:rPr>
          <w:color w:val="000000"/>
          <w:sz w:val="24"/>
          <w:szCs w:val="24"/>
          <w:lang w:val="la-Latn" w:eastAsia="hr-HR"/>
        </w:rPr>
        <w:t xml:space="preserve"> 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potpisivanja:10.6.1994.;objava u NN-MU: 10/94.; stupanje na snagu:3.3.1995.; objava stupanja na snagu 1/97.)</w:t>
      </w:r>
      <w:r w:rsidRPr="00C05B49">
        <w:rPr>
          <w:color w:val="000000"/>
          <w:sz w:val="24"/>
          <w:szCs w:val="24"/>
          <w:lang w:val="la-Latn" w:eastAsia="hr-HR"/>
        </w:rPr>
        <w:t xml:space="preserve"> </w:t>
      </w:r>
    </w:p>
    <w:p w:rsidR="002B4790" w:rsidRPr="00C05B49" w:rsidRDefault="002B4790" w:rsidP="002B4790">
      <w:pPr>
        <w:numPr>
          <w:ilvl w:val="0"/>
          <w:numId w:val="3"/>
        </w:numPr>
        <w:rPr>
          <w:color w:val="000000"/>
          <w:sz w:val="24"/>
          <w:szCs w:val="24"/>
          <w:lang w:val="la-Latn" w:eastAsia="hr-HR"/>
        </w:rPr>
      </w:pPr>
      <w:r w:rsidRPr="00C05B49">
        <w:rPr>
          <w:b/>
          <w:color w:val="000000"/>
          <w:sz w:val="24"/>
          <w:szCs w:val="24"/>
          <w:lang w:val="la-Latn" w:eastAsia="hr-HR"/>
        </w:rPr>
        <w:t xml:space="preserve">Sporazum između Vlade RH i Vlade RM o međunarodnom prijevozu osoba i stvari cestom </w:t>
      </w:r>
      <w:r w:rsidRPr="00C05B49">
        <w:rPr>
          <w:color w:val="000000"/>
          <w:sz w:val="24"/>
          <w:szCs w:val="24"/>
          <w:lang w:val="la-Latn" w:eastAsia="hr-HR"/>
        </w:rPr>
        <w:t>(</w:t>
      </w:r>
      <w:r w:rsidRPr="00C05B49">
        <w:rPr>
          <w:rFonts w:eastAsia="Arial"/>
          <w:i/>
          <w:color w:val="000000"/>
          <w:sz w:val="24"/>
          <w:szCs w:val="24"/>
          <w:lang w:val="la-Latn"/>
        </w:rPr>
        <w:t>datum potpisivanja:18.11.1992.;objava u NN-MU 2/93.; stupanje na snagu:15.3.1993.; objava stupanja na snagu 10/00.)</w:t>
      </w:r>
    </w:p>
    <w:p w:rsidR="00CC0832" w:rsidRDefault="00CC0832" w:rsidP="00CC0832">
      <w:pPr>
        <w:rPr>
          <w:rFonts w:eastAsia="Arial"/>
          <w:sz w:val="24"/>
          <w:szCs w:val="24"/>
          <w:lang w:val="la-Latn"/>
        </w:rPr>
      </w:pPr>
    </w:p>
    <w:p w:rsidR="007B77FB" w:rsidRDefault="007B77FB" w:rsidP="00CC0832">
      <w:pPr>
        <w:rPr>
          <w:rFonts w:eastAsia="Arial"/>
          <w:sz w:val="24"/>
          <w:szCs w:val="24"/>
          <w:lang w:val="la-Latn"/>
        </w:rPr>
      </w:pPr>
    </w:p>
    <w:p w:rsidR="007B77FB" w:rsidRPr="00C05B49" w:rsidRDefault="007B77FB" w:rsidP="00CC0832">
      <w:pPr>
        <w:rPr>
          <w:rFonts w:eastAsia="Arial"/>
          <w:sz w:val="24"/>
          <w:szCs w:val="24"/>
          <w:lang w:val="la-Latn"/>
        </w:rPr>
      </w:pPr>
    </w:p>
    <w:p w:rsidR="00CC0832" w:rsidRPr="00C05B49" w:rsidRDefault="00CC0832" w:rsidP="00CC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05B49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CC0832" w:rsidRPr="00C05B49" w:rsidRDefault="00CC0832" w:rsidP="00CC0832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CC0832" w:rsidRPr="00C05B49" w:rsidRDefault="00CC0832" w:rsidP="000727BD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C05B49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C05B49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="000727BD" w:rsidRPr="00C05B49">
        <w:rPr>
          <w:sz w:val="24"/>
          <w:szCs w:val="24"/>
          <w:lang w:val="la-Latn"/>
        </w:rPr>
        <w:t xml:space="preserve"> </w:t>
      </w:r>
    </w:p>
    <w:p w:rsidR="00CC0832" w:rsidRPr="00C05B49" w:rsidRDefault="00CC0832" w:rsidP="000727BD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C05B49">
        <w:rPr>
          <w:sz w:val="24"/>
          <w:szCs w:val="24"/>
          <w:lang w:val="la-Latn"/>
        </w:rPr>
        <w:t xml:space="preserve">Najave sajmova: </w:t>
      </w:r>
      <w:hyperlink r:id="rId9" w:history="1">
        <w:r w:rsidRPr="00C05B49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C05B49">
        <w:rPr>
          <w:sz w:val="24"/>
          <w:szCs w:val="24"/>
          <w:lang w:val="la-Latn"/>
        </w:rPr>
        <w:t xml:space="preserve"> </w:t>
      </w:r>
    </w:p>
    <w:p w:rsidR="00CC0832" w:rsidRPr="00C05B49" w:rsidRDefault="00CC0832" w:rsidP="00CC0832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CC0832" w:rsidRPr="00C05B49" w:rsidRDefault="00CC0832" w:rsidP="00CC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05B49">
        <w:rPr>
          <w:rFonts w:eastAsia="Arial"/>
          <w:b/>
          <w:sz w:val="24"/>
          <w:szCs w:val="24"/>
          <w:lang w:val="la-Latn"/>
        </w:rPr>
        <w:t>Posebne napomene</w:t>
      </w:r>
    </w:p>
    <w:p w:rsidR="00CC0832" w:rsidRPr="00C05B49" w:rsidRDefault="00CC0832" w:rsidP="00CC0832">
      <w:pPr>
        <w:jc w:val="left"/>
        <w:rPr>
          <w:rFonts w:eastAsia="Arial"/>
          <w:sz w:val="24"/>
          <w:szCs w:val="24"/>
          <w:lang w:val="la-Latn"/>
        </w:rPr>
      </w:pPr>
    </w:p>
    <w:p w:rsidR="00CC0832" w:rsidRPr="00C05B49" w:rsidRDefault="00CC0832" w:rsidP="00CC0832">
      <w:pPr>
        <w:jc w:val="left"/>
        <w:rPr>
          <w:sz w:val="24"/>
          <w:szCs w:val="24"/>
          <w:lang w:val="la-Latn"/>
        </w:rPr>
      </w:pPr>
      <w:r w:rsidRPr="00C05B49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C05B49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CC0832" w:rsidRDefault="00635A81" w:rsidP="00CC0832">
      <w:pPr>
        <w:rPr>
          <w:rFonts w:eastAsia="Arial"/>
          <w:sz w:val="24"/>
          <w:szCs w:val="24"/>
          <w:lang w:val="la-Latn"/>
        </w:rPr>
      </w:pPr>
      <w:r w:rsidRPr="00C05B49">
        <w:rPr>
          <w:rFonts w:eastAsia="Arial"/>
          <w:sz w:val="24"/>
          <w:szCs w:val="24"/>
          <w:lang w:val="la-Latn"/>
        </w:rPr>
        <w:t>Zahtjev za podršku</w:t>
      </w:r>
      <w:r w:rsidR="00CC0832" w:rsidRPr="00C05B49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CC0832" w:rsidRPr="00C05B49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CC0832" w:rsidRPr="00C05B49">
        <w:rPr>
          <w:rFonts w:eastAsia="Arial"/>
          <w:sz w:val="24"/>
          <w:szCs w:val="24"/>
          <w:lang w:val="la-Latn"/>
        </w:rPr>
        <w:t xml:space="preserve"> </w:t>
      </w:r>
    </w:p>
    <w:p w:rsidR="005F729A" w:rsidRDefault="005F729A" w:rsidP="00CC0832">
      <w:pPr>
        <w:rPr>
          <w:rFonts w:eastAsia="Arial"/>
          <w:sz w:val="24"/>
          <w:szCs w:val="24"/>
          <w:lang w:val="la-Latn"/>
        </w:rPr>
      </w:pPr>
    </w:p>
    <w:sectPr w:rsidR="005F729A" w:rsidSect="00474CE6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BC" w:rsidRDefault="00584BBC" w:rsidP="00A9784A">
      <w:pPr>
        <w:spacing w:after="0"/>
      </w:pPr>
      <w:r>
        <w:separator/>
      </w:r>
    </w:p>
  </w:endnote>
  <w:endnote w:type="continuationSeparator" w:id="0">
    <w:p w:rsidR="00584BBC" w:rsidRDefault="00584BBC" w:rsidP="00A97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4A" w:rsidRDefault="00A9784A" w:rsidP="00A9784A"/>
  <w:p w:rsidR="00A9784A" w:rsidRDefault="00A9784A" w:rsidP="00A9784A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015B6B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15B6B">
      <w:rPr>
        <w:noProof/>
      </w:rPr>
      <w:t>5</w:t>
    </w:r>
    <w:r>
      <w:fldChar w:fldCharType="end"/>
    </w:r>
  </w:p>
  <w:p w:rsidR="00A9784A" w:rsidRDefault="00A9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BC" w:rsidRDefault="00584BBC" w:rsidP="00A9784A">
      <w:pPr>
        <w:spacing w:after="0"/>
      </w:pPr>
      <w:r>
        <w:separator/>
      </w:r>
    </w:p>
  </w:footnote>
  <w:footnote w:type="continuationSeparator" w:id="0">
    <w:p w:rsidR="00584BBC" w:rsidRDefault="00584BBC" w:rsidP="00A978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8E86269"/>
    <w:multiLevelType w:val="hybridMultilevel"/>
    <w:tmpl w:val="489CF7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31F2B"/>
    <w:multiLevelType w:val="hybridMultilevel"/>
    <w:tmpl w:val="F0301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5B6B"/>
    <w:rsid w:val="000172BC"/>
    <w:rsid w:val="00017E48"/>
    <w:rsid w:val="000517BE"/>
    <w:rsid w:val="000637DF"/>
    <w:rsid w:val="000727BD"/>
    <w:rsid w:val="00073E7E"/>
    <w:rsid w:val="0007488C"/>
    <w:rsid w:val="000972F6"/>
    <w:rsid w:val="000B2BB3"/>
    <w:rsid w:val="000D553A"/>
    <w:rsid w:val="00112D7A"/>
    <w:rsid w:val="00125B36"/>
    <w:rsid w:val="00133F1D"/>
    <w:rsid w:val="00136DD4"/>
    <w:rsid w:val="00173BA0"/>
    <w:rsid w:val="001B0D3D"/>
    <w:rsid w:val="001C1CE2"/>
    <w:rsid w:val="001E6C35"/>
    <w:rsid w:val="001F0B08"/>
    <w:rsid w:val="0021664E"/>
    <w:rsid w:val="002455B9"/>
    <w:rsid w:val="00256369"/>
    <w:rsid w:val="00256F7B"/>
    <w:rsid w:val="0025780B"/>
    <w:rsid w:val="002602F1"/>
    <w:rsid w:val="002765EC"/>
    <w:rsid w:val="002B4790"/>
    <w:rsid w:val="002B5B54"/>
    <w:rsid w:val="002D0C61"/>
    <w:rsid w:val="002D1633"/>
    <w:rsid w:val="002D3548"/>
    <w:rsid w:val="00303A3D"/>
    <w:rsid w:val="00317CA1"/>
    <w:rsid w:val="00322DB3"/>
    <w:rsid w:val="00324AF5"/>
    <w:rsid w:val="00333AB9"/>
    <w:rsid w:val="003379C8"/>
    <w:rsid w:val="003714D2"/>
    <w:rsid w:val="003767A4"/>
    <w:rsid w:val="003A5237"/>
    <w:rsid w:val="003C7F36"/>
    <w:rsid w:val="00463453"/>
    <w:rsid w:val="00467DE7"/>
    <w:rsid w:val="00474CE6"/>
    <w:rsid w:val="00475332"/>
    <w:rsid w:val="00481EEC"/>
    <w:rsid w:val="004A6E1E"/>
    <w:rsid w:val="004A7980"/>
    <w:rsid w:val="004B28A4"/>
    <w:rsid w:val="004E3183"/>
    <w:rsid w:val="004E63E2"/>
    <w:rsid w:val="004F5378"/>
    <w:rsid w:val="00516AA5"/>
    <w:rsid w:val="00516C3E"/>
    <w:rsid w:val="00533125"/>
    <w:rsid w:val="0053559E"/>
    <w:rsid w:val="00553D5B"/>
    <w:rsid w:val="00583196"/>
    <w:rsid w:val="00584BBC"/>
    <w:rsid w:val="00587AEC"/>
    <w:rsid w:val="005966EB"/>
    <w:rsid w:val="005C6E85"/>
    <w:rsid w:val="005D090C"/>
    <w:rsid w:val="005E717F"/>
    <w:rsid w:val="005F48DC"/>
    <w:rsid w:val="005F729A"/>
    <w:rsid w:val="00616072"/>
    <w:rsid w:val="00631C02"/>
    <w:rsid w:val="0063563B"/>
    <w:rsid w:val="0063583C"/>
    <w:rsid w:val="00635A81"/>
    <w:rsid w:val="00671669"/>
    <w:rsid w:val="00687BAC"/>
    <w:rsid w:val="006A17F9"/>
    <w:rsid w:val="006A4D16"/>
    <w:rsid w:val="006A612F"/>
    <w:rsid w:val="006B3867"/>
    <w:rsid w:val="00706338"/>
    <w:rsid w:val="007258FC"/>
    <w:rsid w:val="00730036"/>
    <w:rsid w:val="0075790B"/>
    <w:rsid w:val="0076211A"/>
    <w:rsid w:val="00786790"/>
    <w:rsid w:val="007B77FB"/>
    <w:rsid w:val="007C6EDD"/>
    <w:rsid w:val="007D4897"/>
    <w:rsid w:val="007E7568"/>
    <w:rsid w:val="007F11EE"/>
    <w:rsid w:val="00805173"/>
    <w:rsid w:val="008106B2"/>
    <w:rsid w:val="00823886"/>
    <w:rsid w:val="00852F49"/>
    <w:rsid w:val="00853988"/>
    <w:rsid w:val="00862B4D"/>
    <w:rsid w:val="00876E87"/>
    <w:rsid w:val="00880923"/>
    <w:rsid w:val="008B6D3C"/>
    <w:rsid w:val="008C3671"/>
    <w:rsid w:val="008C5F15"/>
    <w:rsid w:val="008C755C"/>
    <w:rsid w:val="008D4C4E"/>
    <w:rsid w:val="00910056"/>
    <w:rsid w:val="00912DA0"/>
    <w:rsid w:val="00914A64"/>
    <w:rsid w:val="00916D59"/>
    <w:rsid w:val="00921AAA"/>
    <w:rsid w:val="00935720"/>
    <w:rsid w:val="00947C1F"/>
    <w:rsid w:val="009624F1"/>
    <w:rsid w:val="0097758B"/>
    <w:rsid w:val="00A26769"/>
    <w:rsid w:val="00A30F34"/>
    <w:rsid w:val="00A728F4"/>
    <w:rsid w:val="00A8285C"/>
    <w:rsid w:val="00A9784A"/>
    <w:rsid w:val="00AA481D"/>
    <w:rsid w:val="00AC3FB9"/>
    <w:rsid w:val="00AC4F31"/>
    <w:rsid w:val="00AD4149"/>
    <w:rsid w:val="00B4010B"/>
    <w:rsid w:val="00B56E2D"/>
    <w:rsid w:val="00B66578"/>
    <w:rsid w:val="00B744EA"/>
    <w:rsid w:val="00B77545"/>
    <w:rsid w:val="00B80800"/>
    <w:rsid w:val="00B837CA"/>
    <w:rsid w:val="00B91ACB"/>
    <w:rsid w:val="00B95CEF"/>
    <w:rsid w:val="00BA532E"/>
    <w:rsid w:val="00BD14DD"/>
    <w:rsid w:val="00BF1DDC"/>
    <w:rsid w:val="00BF335D"/>
    <w:rsid w:val="00BF5F50"/>
    <w:rsid w:val="00C05B49"/>
    <w:rsid w:val="00C27EBD"/>
    <w:rsid w:val="00C45989"/>
    <w:rsid w:val="00C50ABC"/>
    <w:rsid w:val="00C65CBD"/>
    <w:rsid w:val="00C72F48"/>
    <w:rsid w:val="00C840E6"/>
    <w:rsid w:val="00C909EE"/>
    <w:rsid w:val="00CB357E"/>
    <w:rsid w:val="00CC0832"/>
    <w:rsid w:val="00CD579B"/>
    <w:rsid w:val="00CD61B0"/>
    <w:rsid w:val="00CF52F2"/>
    <w:rsid w:val="00CF652C"/>
    <w:rsid w:val="00D03B99"/>
    <w:rsid w:val="00D30A5A"/>
    <w:rsid w:val="00D33A10"/>
    <w:rsid w:val="00D34F7F"/>
    <w:rsid w:val="00D4053D"/>
    <w:rsid w:val="00D4431B"/>
    <w:rsid w:val="00D5793B"/>
    <w:rsid w:val="00DA2F02"/>
    <w:rsid w:val="00DE2626"/>
    <w:rsid w:val="00E043A5"/>
    <w:rsid w:val="00E211B5"/>
    <w:rsid w:val="00E4664E"/>
    <w:rsid w:val="00E527FD"/>
    <w:rsid w:val="00E71721"/>
    <w:rsid w:val="00E740C4"/>
    <w:rsid w:val="00E97ECD"/>
    <w:rsid w:val="00EC3689"/>
    <w:rsid w:val="00ED5217"/>
    <w:rsid w:val="00F350A8"/>
    <w:rsid w:val="00F41407"/>
    <w:rsid w:val="00F96D86"/>
    <w:rsid w:val="00FC79CF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87FE"/>
  <w15:docId w15:val="{8F228045-6F2E-41CC-A2F8-4F4DD48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8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84A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78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84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A9784A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CC0832"/>
    <w:rPr>
      <w:color w:val="0000FF"/>
      <w:u w:val="single"/>
    </w:rPr>
  </w:style>
  <w:style w:type="paragraph" w:customStyle="1" w:styleId="IPodnaslov">
    <w:name w:val="IPodnaslov"/>
    <w:next w:val="INormal"/>
    <w:rsid w:val="00852F4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styleId="Strong">
    <w:name w:val="Strong"/>
    <w:uiPriority w:val="22"/>
    <w:qFormat/>
    <w:rsid w:val="00FF7848"/>
    <w:rPr>
      <w:b/>
      <w:bCs/>
    </w:rPr>
  </w:style>
  <w:style w:type="paragraph" w:customStyle="1" w:styleId="IBul1">
    <w:name w:val="IBul1"/>
    <w:rsid w:val="00FF7848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1AA9-4D66-49FE-8DF8-DC56B74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 Ljubičić</dc:creator>
  <cp:lastModifiedBy>Adrian Vukojević</cp:lastModifiedBy>
  <cp:revision>3</cp:revision>
  <dcterms:created xsi:type="dcterms:W3CDTF">2022-11-03T10:58:00Z</dcterms:created>
  <dcterms:modified xsi:type="dcterms:W3CDTF">2022-11-04T13:22:00Z</dcterms:modified>
</cp:coreProperties>
</file>